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28.01.2016 N 54</w:t>
              <w:br/>
              <w:t xml:space="preserve">(ред. от 28.08.2019)</w:t>
              <w:br/>
              <w:t xml:space="preserve">"Об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(ГТО)"</w:t>
              <w:br/>
              <w:t xml:space="preserve">(Зарегистрировано в Минюсте России 04.03.2016 N 41328)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4 марта 2016 г. N 41328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28 января 2016 г. N 54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ОРГАНИЗАЦИИ И ПРОВЕДЕНИЯ ТЕСТИРОВАНИЯ ПО ВЫПОЛНЕНИЮ</w:t>
      </w:r>
    </w:p>
    <w:p>
      <w:pPr>
        <w:pStyle w:val="2"/>
        <w:jc w:val="center"/>
      </w:pPr>
      <w:r>
        <w:rPr>
          <w:sz w:val="20"/>
        </w:rPr>
        <w:t xml:space="preserve">НОРМАТИВОВ ИСПЫТАНИЙ (ТЕСТОВ) ВСЕРОССИЙСКОГО</w:t>
      </w:r>
    </w:p>
    <w:p>
      <w:pPr>
        <w:pStyle w:val="2"/>
        <w:jc w:val="center"/>
      </w:pPr>
      <w:r>
        <w:rPr>
          <w:sz w:val="20"/>
        </w:rPr>
        <w:t xml:space="preserve">ФИЗКУЛЬТУРНО-СПОРТИВНОГО КОМПЛЕКСА</w:t>
      </w:r>
    </w:p>
    <w:p>
      <w:pPr>
        <w:pStyle w:val="2"/>
        <w:jc w:val="center"/>
      </w:pPr>
      <w:r>
        <w:rPr>
          <w:sz w:val="20"/>
        </w:rPr>
        <w:t xml:space="preserve">"ГОТОВ К ТРУДУ И ОБОРОНЕ" (ГТО)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Минспорта России от 24.05.2017 </w:t>
            </w:r>
            <w:hyperlink w:history="0" r:id="rId7" w:tooltip="Приказ Минспорта России от 24.05.2017 N 452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16.06.2017 N 47049) {КонсультантПлюс}">
              <w:r>
                <w:rPr>
                  <w:sz w:val="20"/>
                  <w:color w:val="0000ff"/>
                </w:rPr>
                <w:t xml:space="preserve">N 452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09.01.2018 </w:t>
            </w:r>
            <w:hyperlink w:history="0" r:id="rId8" w:tooltip="Приказ Минспорта России от 09.01.2018 N 2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26.03.2018 N 50500) {КонсультантПлюс}">
              <w:r>
                <w:rPr>
                  <w:sz w:val="20"/>
                  <w:color w:val="0000ff"/>
                </w:rPr>
                <w:t xml:space="preserve">N 2</w:t>
              </w:r>
            </w:hyperlink>
            <w:r>
              <w:rPr>
                <w:sz w:val="20"/>
                <w:color w:val="392c69"/>
              </w:rPr>
              <w:t xml:space="preserve">, от 11.01.2019 </w:t>
            </w:r>
            <w:hyperlink w:history="0" r:id="rId9" w:tooltip="Приказ Минспорта России от 11.01.2019 N 7 &quot;О внесении изменения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03.04.2019 N 54253) {КонсультантПлюс}">
              <w:r>
                <w:rPr>
                  <w:sz w:val="20"/>
                  <w:color w:val="0000ff"/>
                </w:rPr>
                <w:t xml:space="preserve">N 7</w:t>
              </w:r>
            </w:hyperlink>
            <w:r>
              <w:rPr>
                <w:sz w:val="20"/>
                <w:color w:val="392c69"/>
              </w:rPr>
              <w:t xml:space="preserve">, от 28.08.2019 </w:t>
            </w:r>
            <w:hyperlink w:history="0" r:id="rId10" w:tooltip="Приказ Минспорта России от 28.08.2019 N 699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23.09.2019 N 56022) {КонсультантПлюс}">
              <w:r>
                <w:rPr>
                  <w:sz w:val="20"/>
                  <w:color w:val="0000ff"/>
                </w:rPr>
                <w:t xml:space="preserve">N 699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частью 4 статьи 31.1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 приказы Министерства спорта Российской Федерации от 29.08.2014 </w:t>
      </w:r>
      <w:hyperlink w:history="0" r:id="rId12" w:tooltip="Приказ Минспорта России от 29.08.2014 N 739 (ред. от 14.07.2015) &quot;Об утверждении Порядка организации и проведения тестирования населения в рамках Всероссийского физкультурно-спортивного комплекса &quot;Готов к труду и обороне&quot; (ГТО)&quot; (Зарегистрировано в Минюсте России 02.12.2014 N 35050) ------------ Утратил силу или отменен {КонсультантПлюс}">
        <w:r>
          <w:rPr>
            <w:sz w:val="20"/>
            <w:color w:val="0000ff"/>
          </w:rPr>
          <w:t xml:space="preserve">N 739</w:t>
        </w:r>
      </w:hyperlink>
      <w:r>
        <w:rPr>
          <w:sz w:val="20"/>
        </w:rPr>
        <w:t xml:space="preserve"> "Об утверждении Порядка организации и проведения тестирования населения в рамках Всероссийского физкультурно-спортивного комплекса "Готов к труду и обороне" (ГТО)" (зарегистрирован Министерством юстиции Российской Федерации 02.12.2014, регистрационный N 35050) и от 14.07.2015 </w:t>
      </w:r>
      <w:hyperlink w:history="0" r:id="rId13" w:tooltip="Приказ Минспорта России от 14.07.2015 N 731 &quot;О внесении изменений в Порядок организации и проведения тестирования населения в рамках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9.08.2014 N 739&quot; (Зарегистрировано в Минюсте России 11.08.2015 N 38465) ------------ Утратил силу или отменен {КонсультантПлюс}">
        <w:r>
          <w:rPr>
            <w:sz w:val="20"/>
            <w:color w:val="0000ff"/>
          </w:rPr>
          <w:t xml:space="preserve">N 731</w:t>
        </w:r>
      </w:hyperlink>
      <w:r>
        <w:rPr>
          <w:sz w:val="20"/>
        </w:rPr>
        <w:t xml:space="preserve"> "О внесении изменений в Порядок организации и проведения тестирования населения в рамках Всероссийского физкультурно-спортивного комплекса "Готов к труду и обороне" (ГТО), утвержденный приказом Министерства спорта Российской Федерации от 29.08.2014 N 739" (зарегистрирован Министерством юстиции Российской Федерации 11.08.2015, регистрационный N 38465).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статс-секретаря - заместителя Министра спорта Российской Федерации Н.В. Паршикову.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В.Л.МУТКО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спорта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января 2016 г. N 54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И ПРОВЕДЕНИЯ ТЕСТИРОВАНИЯ ПО ВЫПОЛНЕНИЮ</w:t>
      </w:r>
    </w:p>
    <w:p>
      <w:pPr>
        <w:pStyle w:val="2"/>
        <w:jc w:val="center"/>
      </w:pPr>
      <w:r>
        <w:rPr>
          <w:sz w:val="20"/>
        </w:rPr>
        <w:t xml:space="preserve">НОРМАТИВОВ ИСПЫТАНИЙ (ТЕСТОВ) ВСЕРОССИЙСКОГО</w:t>
      </w:r>
    </w:p>
    <w:p>
      <w:pPr>
        <w:pStyle w:val="2"/>
        <w:jc w:val="center"/>
      </w:pPr>
      <w:r>
        <w:rPr>
          <w:sz w:val="20"/>
        </w:rPr>
        <w:t xml:space="preserve">ФИЗКУЛЬТУРНО-СПОРТИВНОГО КОМПЛЕКСА</w:t>
      </w:r>
    </w:p>
    <w:p>
      <w:pPr>
        <w:pStyle w:val="2"/>
        <w:jc w:val="center"/>
      </w:pPr>
      <w:r>
        <w:rPr>
          <w:sz w:val="20"/>
        </w:rPr>
        <w:t xml:space="preserve">"ГОТОВ К ТРУДУ И ОБОРОНЕ" (ГТО)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Минспорта России от 24.05.2017 </w:t>
            </w:r>
            <w:hyperlink w:history="0" r:id="rId14" w:tooltip="Приказ Минспорта России от 24.05.2017 N 452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16.06.2017 N 47049) {КонсультантПлюс}">
              <w:r>
                <w:rPr>
                  <w:sz w:val="20"/>
                  <w:color w:val="0000ff"/>
                </w:rPr>
                <w:t xml:space="preserve">N 452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09.01.2018 </w:t>
            </w:r>
            <w:hyperlink w:history="0" r:id="rId15" w:tooltip="Приказ Минспорта России от 09.01.2018 N 2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26.03.2018 N 50500) {КонсультантПлюс}">
              <w:r>
                <w:rPr>
                  <w:sz w:val="20"/>
                  <w:color w:val="0000ff"/>
                </w:rPr>
                <w:t xml:space="preserve">N 2</w:t>
              </w:r>
            </w:hyperlink>
            <w:r>
              <w:rPr>
                <w:sz w:val="20"/>
                <w:color w:val="392c69"/>
              </w:rPr>
              <w:t xml:space="preserve">, от 11.01.2019 </w:t>
            </w:r>
            <w:hyperlink w:history="0" r:id="rId16" w:tooltip="Приказ Минспорта России от 11.01.2019 N 7 &quot;О внесении изменения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03.04.2019 N 54253) {КонсультантПлюс}">
              <w:r>
                <w:rPr>
                  <w:sz w:val="20"/>
                  <w:color w:val="0000ff"/>
                </w:rPr>
                <w:t xml:space="preserve">N 7</w:t>
              </w:r>
            </w:hyperlink>
            <w:r>
              <w:rPr>
                <w:sz w:val="20"/>
                <w:color w:val="392c69"/>
              </w:rPr>
              <w:t xml:space="preserve">, от 28.08.2019 </w:t>
            </w:r>
            <w:hyperlink w:history="0" r:id="rId17" w:tooltip="Приказ Минспорта России от 28.08.2019 N 699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23.09.2019 N 56022) {КонсультантПлюс}">
              <w:r>
                <w:rPr>
                  <w:sz w:val="20"/>
                  <w:color w:val="0000ff"/>
                </w:rPr>
                <w:t xml:space="preserve">N 699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(далее - порядок) разработан в соответствии с </w:t>
      </w:r>
      <w:hyperlink w:history="0" r:id="rId18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частью 4 статьи 31.1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Порядок определяет последовательность мероприятий по организации и проведению тестирования населения по выполнению государственных </w:t>
      </w:r>
      <w:hyperlink w:history="0" r:id="rId19" w:tooltip="Приказ Минспорта России от 08.07.2014 N 575 (ред. от 15.12.2016) &quot;Об утверждении государственных требований Всероссийского физкультурно-спортивного комплекса &quot;Готов к труду и обороне&quot; (ГТО)&quot; (Зарегистрировано в Минюсте России 29.07.2014 N 33345) ------------ Утратил силу или отменен {КонсультантПлюс}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 Всероссийского физкультурно-спортивного комплекса "Готов к труду и обороне" (ГТО), утвержденных приказом Министерства спорта Российской Федерации от 08.07.2014 N 575 (зарегистрирован Министерством юстиции Российской Федерации 29.07.2014, регистрационный N 33345), с учетом изменений, внесенных приказом Минспорта России от 16.11.2015 N 1045 "О внесении изменений в приказ Министерства спорта Российской Федерации от 08.07.2014 N 575 "Об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(ГТО)" (зарегистрирован Минюстом России 01.12.2015, регистрационный N 39908) (далее - государственные требования).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Организация и проведение тестирования населения по выполнению нормативов испытаний (тестов) Всероссийского физкультурно-спортивного комплекса "Готов к труду и обороне" (ГТО) (далее - комплекс) осуществляется центрами тестирования по выполнению нормативов испытаний (тестов) комплекса (далее - центр тестирования).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Организация тестирования</w:t>
      </w:r>
    </w:p>
    <w:p>
      <w:pPr>
        <w:pStyle w:val="0"/>
        <w:jc w:val="both"/>
      </w:pPr>
      <w:r>
        <w:rPr>
          <w:sz w:val="20"/>
        </w:rPr>
      </w:r>
    </w:p>
    <w:bookmarkStart w:id="52" w:name="P52"/>
    <w:bookmarkEnd w:id="52"/>
    <w:p>
      <w:pPr>
        <w:pStyle w:val="0"/>
        <w:ind w:firstLine="540"/>
        <w:jc w:val="both"/>
      </w:pPr>
      <w:r>
        <w:rPr>
          <w:sz w:val="20"/>
        </w:rPr>
        <w:t xml:space="preserve">4. Лицо, желающее пройти тестирование (далее - участник), регистрируется в информационно-телекоммуникационной сети "Интернет" на Всероссийском портале комплекса по адресу </w:t>
      </w:r>
      <w:hyperlink w:history="0" r:id="rId20">
        <w:r>
          <w:rPr>
            <w:sz w:val="20"/>
            <w:color w:val="0000ff"/>
          </w:rPr>
          <w:t xml:space="preserve">www.gto.ru</w:t>
        </w:r>
      </w:hyperlink>
      <w:r>
        <w:rPr>
          <w:sz w:val="20"/>
        </w:rPr>
        <w:t xml:space="preserve"> (далее - портал).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регистрации создается личный кабинет участника, в котором: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фамилия, имя, отчество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рождения;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адрес места жительства;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адрес электронной почты, мобильный телефон;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об образовании и (или) трудоустройстве (место работы).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риказ Минспорта России от 09.01.2018 N 2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26.03.2018 N 5050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09.01.2018 N 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восьмой - десятый утратили силу. - </w:t>
      </w:r>
      <w:hyperlink w:history="0" r:id="rId22" w:tooltip="Приказ Минспорта России от 09.01.2018 N 2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26.03.2018 N 5050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Минспорта России от 09.01.2018 N 2.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Загружается личная фотография в электронном виде в формате "jpeg" с соотношением сторон 3 x 4 на светлом фоне.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При регистрации на портале участник принимает условия пользовательского соглашения, представленного на портале, тем самым давая согласие на обработку персональных данных в соответствии с требованиями законодательства Российской Федерации в области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Допускается регистрация участника при личном обращении в центр тестирования. Регистрация в этом случае осуществляется при содействии сотрудника центра тестирования в соответствии с </w:t>
      </w:r>
      <w:hyperlink w:history="0" w:anchor="P52" w:tooltip="4. Лицо, желающее пройти тестирование (далее - участник), регистрируется в информационно-телекоммуникационной сети &quot;Интернет&quot; на Всероссийском портале комплекса по адресу www.gto.ru (далее - портал)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и </w:t>
      </w:r>
      <w:hyperlink w:history="0" w:anchor="P54" w:tooltip="5.1. Указываются:">
        <w:r>
          <w:rPr>
            <w:sz w:val="20"/>
            <w:color w:val="0000ff"/>
          </w:rPr>
          <w:t xml:space="preserve">подпунктами 5.1</w:t>
        </w:r>
      </w:hyperlink>
      <w:r>
        <w:rPr>
          <w:sz w:val="20"/>
        </w:rPr>
        <w:t xml:space="preserve">, </w:t>
      </w:r>
      <w:hyperlink w:history="0" w:anchor="P63" w:tooltip="5.2. Загружается личная фотография в электронном виде в формате &quot;jpeg&quot; с соотношением сторон 3 x 4 на светлом фоне.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порядка при предъявлении документа удостоверяющего личность (для лиц, не достигших четырнадцати лет - свидетельства о рождении, либо его копии).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Участник при первом посещении центра тестирования, либо после присвоения ему соответствующего почетного спортивного звания, спортивного звания и/или спортивного разряда, но не ниже "второго юношеского спортивного разряда" сообщает в центр тестирования сведения о наличии такого почетного спортивного звания, спортивного звания и/или спортивного разряда с предъявлением подтверждающих документов (выписка из документа о присвоении).</w:t>
      </w:r>
    </w:p>
    <w:p>
      <w:pPr>
        <w:pStyle w:val="0"/>
        <w:jc w:val="both"/>
      </w:pPr>
      <w:r>
        <w:rPr>
          <w:sz w:val="20"/>
        </w:rPr>
        <w:t xml:space="preserve">(пп. 6.1 введен </w:t>
      </w:r>
      <w:hyperlink w:history="0" r:id="rId23" w:tooltip="Приказ Минспорта России от 09.01.2018 N 2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26.03.2018 N 5050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Минспорта России от 09.01.2018 N 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Регистрация завершается присвоением участнику уникального идентификационного номера (далее - УИН), состоящего из 11 цифр: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первые 2 цифры - указывают на календарный год регистрации;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вторые 2 цифры - цифровое обозначение субъекта Российской Федерации для определения места регистрации участника;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следующие 7 цифр - порядковый номер участника.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После регистрации участник: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выбирает центр тестирования из предложенного списка на портале;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направляет в выбранный центр тестирования заявку на прохождение тестирования.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прием коллективных заявок, при выполнении условий, указанных в </w:t>
      </w:r>
      <w:hyperlink w:history="0" w:anchor="P52" w:tooltip="4. Лицо, желающее пройти тестирование (далее - участник), регистрируется в информационно-телекоммуникационной сети &quot;Интернет&quot; на Всероссийском портале комплекса по адресу www.gto.ru (далее - портал).">
        <w:r>
          <w:rPr>
            <w:sz w:val="20"/>
            <w:color w:val="0000ff"/>
          </w:rPr>
          <w:t xml:space="preserve">пунктах 4</w:t>
        </w:r>
      </w:hyperlink>
      <w:r>
        <w:rPr>
          <w:sz w:val="20"/>
        </w:rPr>
        <w:t xml:space="preserve"> и </w:t>
      </w:r>
      <w:hyperlink w:history="0" w:anchor="P53" w:tooltip="5. При регистрации создается личный кабинет участника, в котором: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Центр тестирования принимает заявки и формирует единый список участников.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График проведения тестирования с указанием места тестирования, составляется центром тестирования и размещается на портале.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Условиями допуска участника к прохождению тестирования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заявки на прохождение тестирования;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правильность заполнения персональных данных участника, указанных при регистрации на портале;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фотографии участника, загруженной при регистрации;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предъявление документа, удостоверяющего личность (для лиц, не достигших четырнадцати лет - свидетельства о рождении, либо его копии);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предъявление медицинского заключения о допуске к выполнению нормативов испытаний (тестов) комплекса ГТО, выданного в соответствии с </w:t>
      </w:r>
      <w:hyperlink w:history="0" r:id="rId24" w:tooltip="Приказ Минздрава России от 01.03.2016 N 134н (ред. от 21.02.2020) &quot;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Готов к труду 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обороне", утвержденным приказом Министерства здравоохранения Российской Федерации от 01.03.2016 N 134н (зарегистрирован Министерством юстиции Российской Федерации 21.06.2016, регистрационный N 42578). При направлении коллективной заявки от образовательной организации, реализующей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которой указана информация об отнесении обучающегося к основной медицинской группе для занятий физической культурой в соответствии с </w:t>
      </w:r>
      <w:hyperlink w:history="0" r:id="rId25" w:tooltip="Приказ Минздрава России от 21.12.2012 N 1346н &quot;О Порядке прохождения несовершеннолетними медицинских осмотров, в том числе при поступлении в образовательные учреждения и в период обучения в них&quot; (Зарегистрировано в Минюсте России 02.04.2013 N 27961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здравоохранения Российской Федерации от 21.12.2012 N 1346н "О Порядке прохождения несовершеннолетними медицинских осмотров, в том числе при поступлении в образовательные учреждения и в период их обучения в них" (зарегистрирован Министерством юстиции Российской Федерации 02.04.2013, регистрационный N 27961) медицинское заключение для допуска к выполнению нормативов комплекса не требуется;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спорта России от 24.05.2017 N 452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16.06.2017 N 470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24.05.2017 N 452)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согласие законного представителя несовершеннолетнего участника на прохождение тестирования.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Участник не допускается к прохождению тестирования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несоблюдения условий, указанных в </w:t>
      </w:r>
      <w:hyperlink w:history="0" w:anchor="P78" w:tooltip="11. Условиями допуска участника к прохождению тестирования являются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ухудшения его физического состояния до начала тестирования.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Для прохождения участником очередного тестирования в заявке указываются только фамилия, имя, отчество (при наличии), УИН и выбранные для выполнения испытания (тесты).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случае, если участник не выполнил норматив испытания (теста) комплекса на знак отличия, он имеет право один раз в отчетный период пройти повторное тестирование, но не ранее чем через 45 календарных дней со дня совершения первой попытки выполнения норматива испытания (теста). График проведения повторного тестирования определяется центром тестирования.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27" w:tooltip="Приказ Минспорта России от 11.01.2019 N 7 &quot;О внесении изменения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03.04.2019 N 5425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11.01.2019 N 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Центр тестирования обеспечивает условия для организации оказания медицинской помощи при проведении тестирования.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Проведение тестирования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Тестирование осуществляется по видам испытаний (тестов), позволяющим определить уровень развития физических качеств и прикладных двигательных умений и навыков в соответствии с половыми и возрастными особенностями развития человека.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целях реализации участниками своих физических возможностей, тестирование по выполнению нормативов испытаний (тестов) проводится в последовательности, установленной </w:t>
      </w:r>
      <w:hyperlink w:history="0" w:anchor="P100" w:tooltip="18. 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испытаний (тестов) для оценки: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подготовки к выполнению каждого испытания (теста) участники выполняют физические упражнения под руководством специалиста в области физической культуры и спорта или самостоятельно.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тестирования начинается с наименее энергозатратных испытаний (тестов), при этом участникам между выполнением нормативов испытаний (тестов) предоставляется время на отдых для восстановления функциональных возможностей организма.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испытаний (тестов) для оценки: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гибкости;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координационных способностей;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силы;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скоростных возможностей;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скоростно-силовых возможностей;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прикладных навыков;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выносливости.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Соблюдение участниками последовательности выполнения тестирования, техники выполнения нормативов испытаний (тестов) комплекса фиксируется спортивным судьей.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Результаты тестирования каждого участника заносятся спортивным судьей в протокол выполнения государственных </w:t>
      </w:r>
      <w:hyperlink w:history="0" r:id="rId28" w:tooltip="Приказ Минспорта России от 22.02.2023 N 117 &quot;Об утверждении государственных требований Всероссийского физкультурно-спортивного комплекса &quot;Готов к труду и обороне&quot; (ГТО)&quot; (Зарегистрировано в Минюсте России 28.03.2023 N 72751) {КонсультантПлюс}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 по виду испытания (теста) (далее - протокол). Протокол подписывается спортивным судьей.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тестирования по каждому испытанию (тесту) участникам сообщаются их результаты.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протоколе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номер и дата составления;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субъекта Российской Федерации, муниципального образования, в котором проводилось тестирование;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проведения тестирования;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фамилия, имя, отчество (при наличии) участника;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рождения;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основное место учебы, работы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ступень структуры комплекса и возрастная группа;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вид испытания (теста);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результат выполнения испытания (теста);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выполнение норматива комплекса;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нагрудный номер участника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спортивное звание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почетное спортивное звание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спортивный разряд с указанием вида спорта, но не ниже "второго юношеского спортивного разряда"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подпись спортивного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Оценка выполнения участником нормативов испытаний (тестов) комплекса осуществляется по полученным результатам тестирования, при выполнении всех испытаний (тестов), предусмотренных государственными </w:t>
      </w:r>
      <w:hyperlink w:history="0" r:id="rId29" w:tooltip="Приказ Минспорта России от 22.02.2023 N 117 &quot;Об утверждении государственных требований Всероссийского физкультурно-спортивного комплекса &quot;Готов к труду и обороне&quot; (ГТО)&quot; (Зарегистрировано в Минюсте России 28.03.2023 N 72751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комплекса по соответствующим ступеням (возрастной группе)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Присвоение участникам спортивных разрядов по спортивным дисциплинам видов спорта, включенным в комплекс, осуществляется в соответствии с требованиями Единой всероссийской спортивной </w:t>
      </w:r>
      <w:hyperlink w:history="0" r:id="rId30" w:tooltip="Приказ Минспорта России от 20.12.2021 N 999 (ред. от 19.02.2025) &quot;Об утверждении Единой всероссийской спортивной классификации (виды спорта, включенные в программу Игр Олимпиады)&quot; (Зарегистрировано в Минюсте России 30.12.2021 N 66750) {КонсультантПлюс}">
        <w:r>
          <w:rPr>
            <w:sz w:val="20"/>
            <w:color w:val="0000ff"/>
          </w:rPr>
          <w:t xml:space="preserve">классификации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целях сбора и учета данных, представления к награждению знаками отличия комплекса участников, выполнивших нормативы, центр тестирования вносит данные о выполнении нормативов в электронную базу данных, относящихся к реализации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Согласно </w:t>
      </w:r>
      <w:hyperlink w:history="0" r:id="rId31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части 5 статьи 31.2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центр тестирования представляет участников, выполнивших нормативы испытаний (тестов) комплекса, к награждению знаком отличия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Отчетный период выполнения участниками нормативов испытаний (тестов) комплекса устанавливается с 1 января по 31 декабря.</w:t>
      </w:r>
    </w:p>
    <w:p>
      <w:pPr>
        <w:pStyle w:val="0"/>
        <w:jc w:val="both"/>
      </w:pPr>
      <w:r>
        <w:rPr>
          <w:sz w:val="20"/>
        </w:rPr>
        <w:t xml:space="preserve">(п. 25 в ред. </w:t>
      </w:r>
      <w:hyperlink w:history="0" r:id="rId32" w:tooltip="Приказ Минспорта России от 28.08.2019 N 699 &quot;О внесении изменений в порядок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8.01.2016 N 54&quot; (Зарегистрировано в Минюсте России 23.09.2019 N 5602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28.08.2019 N 699)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28.01.2016 N 54</w:t>
            <w:br/>
            <w:t>(ред. от 28.08.2019)</w:t>
            <w:br/>
            <w:t>"Об утверждении порядка организации и проведения тестиро...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18267&amp;dst=100006" TargetMode = "External"/>
	<Relationship Id="rId8" Type="http://schemas.openxmlformats.org/officeDocument/2006/relationships/hyperlink" Target="https://login.consultant.ru/link/?req=doc&amp;base=LAW&amp;n=294134&amp;dst=100006" TargetMode = "External"/>
	<Relationship Id="rId9" Type="http://schemas.openxmlformats.org/officeDocument/2006/relationships/hyperlink" Target="https://login.consultant.ru/link/?req=doc&amp;base=LAW&amp;n=321736&amp;dst=100006" TargetMode = "External"/>
	<Relationship Id="rId10" Type="http://schemas.openxmlformats.org/officeDocument/2006/relationships/hyperlink" Target="https://login.consultant.ru/link/?req=doc&amp;base=LAW&amp;n=333941&amp;dst=100006" TargetMode = "External"/>
	<Relationship Id="rId11" Type="http://schemas.openxmlformats.org/officeDocument/2006/relationships/hyperlink" Target="https://login.consultant.ru/link/?req=doc&amp;base=LAW&amp;n=508510&amp;dst=100643" TargetMode = "External"/>
	<Relationship Id="rId12" Type="http://schemas.openxmlformats.org/officeDocument/2006/relationships/hyperlink" Target="https://login.consultant.ru/link/?req=doc&amp;base=LAW&amp;n=184499" TargetMode = "External"/>
	<Relationship Id="rId13" Type="http://schemas.openxmlformats.org/officeDocument/2006/relationships/hyperlink" Target="https://login.consultant.ru/link/?req=doc&amp;base=LAW&amp;n=184375" TargetMode = "External"/>
	<Relationship Id="rId14" Type="http://schemas.openxmlformats.org/officeDocument/2006/relationships/hyperlink" Target="https://login.consultant.ru/link/?req=doc&amp;base=LAW&amp;n=218267&amp;dst=100006" TargetMode = "External"/>
	<Relationship Id="rId15" Type="http://schemas.openxmlformats.org/officeDocument/2006/relationships/hyperlink" Target="https://login.consultant.ru/link/?req=doc&amp;base=LAW&amp;n=294134&amp;dst=100006" TargetMode = "External"/>
	<Relationship Id="rId16" Type="http://schemas.openxmlformats.org/officeDocument/2006/relationships/hyperlink" Target="https://login.consultant.ru/link/?req=doc&amp;base=LAW&amp;n=321736&amp;dst=100006" TargetMode = "External"/>
	<Relationship Id="rId17" Type="http://schemas.openxmlformats.org/officeDocument/2006/relationships/hyperlink" Target="https://login.consultant.ru/link/?req=doc&amp;base=LAW&amp;n=333941&amp;dst=100006" TargetMode = "External"/>
	<Relationship Id="rId18" Type="http://schemas.openxmlformats.org/officeDocument/2006/relationships/hyperlink" Target="https://login.consultant.ru/link/?req=doc&amp;base=LAW&amp;n=508510&amp;dst=100643" TargetMode = "External"/>
	<Relationship Id="rId19" Type="http://schemas.openxmlformats.org/officeDocument/2006/relationships/hyperlink" Target="https://login.consultant.ru/link/?req=doc&amp;base=LAW&amp;n=210531&amp;dst=100010" TargetMode = "External"/>
	<Relationship Id="rId20" Type="http://schemas.openxmlformats.org/officeDocument/2006/relationships/hyperlink" Target="www.gto.ru" TargetMode = "External"/>
	<Relationship Id="rId21" Type="http://schemas.openxmlformats.org/officeDocument/2006/relationships/hyperlink" Target="https://login.consultant.ru/link/?req=doc&amp;base=LAW&amp;n=294134&amp;dst=100008" TargetMode = "External"/>
	<Relationship Id="rId22" Type="http://schemas.openxmlformats.org/officeDocument/2006/relationships/hyperlink" Target="https://login.consultant.ru/link/?req=doc&amp;base=LAW&amp;n=294134&amp;dst=100007" TargetMode = "External"/>
	<Relationship Id="rId23" Type="http://schemas.openxmlformats.org/officeDocument/2006/relationships/hyperlink" Target="https://login.consultant.ru/link/?req=doc&amp;base=LAW&amp;n=294134&amp;dst=100009" TargetMode = "External"/>
	<Relationship Id="rId24" Type="http://schemas.openxmlformats.org/officeDocument/2006/relationships/hyperlink" Target="https://login.consultant.ru/link/?req=doc&amp;base=LAW&amp;n=358704&amp;dst=100010" TargetMode = "External"/>
	<Relationship Id="rId25" Type="http://schemas.openxmlformats.org/officeDocument/2006/relationships/hyperlink" Target="https://login.consultant.ru/link/?req=doc&amp;base=LAW&amp;n=144975&amp;dst=100218" TargetMode = "External"/>
	<Relationship Id="rId26" Type="http://schemas.openxmlformats.org/officeDocument/2006/relationships/hyperlink" Target="https://login.consultant.ru/link/?req=doc&amp;base=LAW&amp;n=218267&amp;dst=100007" TargetMode = "External"/>
	<Relationship Id="rId27" Type="http://schemas.openxmlformats.org/officeDocument/2006/relationships/hyperlink" Target="https://login.consultant.ru/link/?req=doc&amp;base=LAW&amp;n=321736&amp;dst=100007" TargetMode = "External"/>
	<Relationship Id="rId28" Type="http://schemas.openxmlformats.org/officeDocument/2006/relationships/hyperlink" Target="https://login.consultant.ru/link/?req=doc&amp;base=LAW&amp;n=443204&amp;dst=100012" TargetMode = "External"/>
	<Relationship Id="rId29" Type="http://schemas.openxmlformats.org/officeDocument/2006/relationships/hyperlink" Target="https://login.consultant.ru/link/?req=doc&amp;base=LAW&amp;n=443204&amp;dst=100012" TargetMode = "External"/>
	<Relationship Id="rId30" Type="http://schemas.openxmlformats.org/officeDocument/2006/relationships/hyperlink" Target="https://login.consultant.ru/link/?req=doc&amp;base=LAW&amp;n=501717&amp;dst=100006" TargetMode = "External"/>
	<Relationship Id="rId31" Type="http://schemas.openxmlformats.org/officeDocument/2006/relationships/hyperlink" Target="https://login.consultant.ru/link/?req=doc&amp;base=LAW&amp;n=508510&amp;dst=100653" TargetMode = "External"/>
	<Relationship Id="rId32" Type="http://schemas.openxmlformats.org/officeDocument/2006/relationships/hyperlink" Target="https://login.consultant.ru/link/?req=doc&amp;base=LAW&amp;n=333941&amp;dst=10000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28.01.2016 N 54
(ред. от 28.08.2019)
"Об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(ГТО)"
(Зарегистрировано в Минюсте России 04.03.2016 N 41328)</dc:title>
  <dcterms:created xsi:type="dcterms:W3CDTF">2025-07-28T12:53:11Z</dcterms:created>
</cp:coreProperties>
</file>